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e2f0a7fb3f6f22de1ced74ea59ba535e2473b7"/>
    <w:p>
      <w:pPr>
        <w:pStyle w:val="Heading2"/>
      </w:pPr>
      <w:r>
        <w:t xml:space="preserve">об утверждении перечня работ повышенной опасности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примерным перечнем работ повышенной опасности, приведённым в приложении 2 к приказу Минтруда России от 29.10.2021 № 776н, и в целях обеспечения безопасных условий труда работников ООО «Ромашка»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1 декабря 2026 года перечень работ повышенной опасности, выполняемых в ООО «Ромашка», согласно приложению 1 к настоящему приказу.</w:t>
      </w:r>
      <w:r>
        <w:t xml:space="preserve"> </w:t>
      </w:r>
      <w:r>
        <w:t xml:space="preserve">2. Утвердить перечень должностных лиц, имеющих право выдавать наряд-допуск на работы повышенной опасности, согласно приложению 2.</w:t>
      </w:r>
      <w:r>
        <w:t xml:space="preserve"> </w:t>
      </w:r>
      <w:r>
        <w:t xml:space="preserve">3. Назначить ответственным за организацию и проведение работ повышенной опасности главного инженера С. С. Смирнова.</w:t>
      </w:r>
      <w:r>
        <w:t xml:space="preserve"> </w:t>
      </w:r>
      <w:r>
        <w:t xml:space="preserve">4. Главному инженеру С. С. Смирнову обеспечить выдачу нарядов-допусков, проведение инструктажей и контроль за выполнением работ повышенной опасности.</w:t>
      </w:r>
      <w:r>
        <w:t xml:space="preserve"> </w:t>
      </w:r>
      <w:r>
        <w:t xml:space="preserve">5. Контроль за исполнением настоящего приказа оставляю за собой.</w:t>
      </w:r>
    </w:p>
    <w:p>
      <w:pPr>
        <w:pStyle w:val="BodyText"/>
      </w:pPr>
      <w:r>
        <w:t xml:space="preserve">Приложения: 1. Перечень работ повышенной опасности на 2 л. в 1 экз. 2. Перечень должностных лиц, имеющих право выдавать наряд-допуск,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2026-11-04T20:35:37Z</dcterms:created>
  <dcterms:modified xsi:type="dcterms:W3CDTF">2026-11-04T20:35:37Z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