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12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18734e2b640c355dc7b51da79341eafd10d893"/>
    <w:p>
      <w:pPr>
        <w:pStyle w:val="Heading2"/>
      </w:pPr>
      <w:r>
        <w:t xml:space="preserve">Об утверждении номенклатуры дел на 2027 год</w:t>
      </w:r>
    </w:p>
    <w:p>
      <w:pPr>
        <w:pStyle w:val="FirstParagraph"/>
      </w:pPr>
      <w:r>
        <w:t xml:space="preserve">22 декабря 2026 г.</w:t>
      </w:r>
    </w:p>
    <w:p>
      <w:pPr>
        <w:pStyle w:val="BodyText"/>
      </w:pPr>
      <w:r>
        <w:t xml:space="preserve">В соответствии с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утверждёнными приказом Росархива от 31.07.2023 № 77, и 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утверждённого приказом Росархива от 20.12.2019 № 236,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Утвердить и ввести в действие с 1 января 2027 года номенклатуру дел ООО «Ромашка» на 2027 год согласно приложению.</w:t>
      </w:r>
    </w:p>
    <w:p>
      <w:pPr>
        <w:pStyle w:val="BodyText"/>
      </w:pPr>
      <w:r>
        <w:t xml:space="preserve">2. Руководителям структурных подразделений формировать документы в дела в соответствии с утверждённой номенклатурой и обеспечивать их сохранность.</w:t>
      </w:r>
    </w:p>
    <w:p>
      <w:pPr>
        <w:pStyle w:val="BodyText"/>
      </w:pPr>
      <w:r>
        <w:t xml:space="preserve">3. Секретарю И. И. Ивановой довести номенклатуру дел до руководителей структурных подразделений.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2026-11-03T20:36:50Z</dcterms:created>
  <dcterms:modified xsi:type="dcterms:W3CDTF">2026-11-03T20:36:50Z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