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Место издания: 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f267ed24762b3b02d83d969cea007ae0c430c0"/>
    <w:p>
      <w:pPr>
        <w:pStyle w:val="Heading2"/>
      </w:pPr>
      <w:r>
        <w:t xml:space="preserve">об утверждении графика отпусков на 2027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статьёй 123 Трудового кодекса Российской Федерации 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и ввести в действие график отпусков на 20__ год согласно приложению.</w:t>
      </w:r>
      <w:r>
        <w:t xml:space="preserve"> </w:t>
      </w:r>
      <w:r>
        <w:t xml:space="preserve">2. ________________________________________________________________________________</w:t>
      </w:r>
      <w:r>
        <w:t xml:space="preserve"> </w:t>
      </w: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2026-11-03T20:36:47Z</dcterms:created>
  <dcterms:modified xsi:type="dcterms:W3CDTF">2026-11-03T20:36:47Z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