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должностных-инструкций"/>
    <w:p>
      <w:pPr>
        <w:pStyle w:val="Heading2"/>
      </w:pPr>
      <w:r>
        <w:t xml:space="preserve">об утверждении должностных инструкций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должностные инструкции ________________________________________ согласно приложению к настоящему приказу.</w:t>
      </w:r>
    </w:p>
    <w:p>
      <w:pPr>
        <w:pStyle w:val="BodyText"/>
      </w:pPr>
      <w:r>
        <w:t xml:space="preserve">Ввести должностные инструкции в действие с «___» __________ 20__ г.</w:t>
      </w:r>
    </w:p>
    <w:p>
      <w:pPr>
        <w:pStyle w:val="BodyText"/>
      </w:pPr>
      <w:r>
        <w:t xml:space="preserve">________________________________________ ознакомить работников с должностными инструкциями под подпись до «___» __________ 20__ г.</w:t>
      </w:r>
    </w:p>
    <w:p>
      <w:pPr>
        <w:pStyle w:val="BodyText"/>
      </w:pPr>
      <w:r>
        <w:t xml:space="preserve">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2026-10-30T21:50:47Z</dcterms:created>
  <dcterms:modified xsi:type="dcterms:W3CDTF">2026-10-30T21:50:47Z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