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dbe402951b417975ba4f7de12a5d79d7ea79cd"/>
    <w:p>
      <w:pPr>
        <w:pStyle w:val="Heading2"/>
      </w:pPr>
      <w:r>
        <w:t xml:space="preserve">об установлении лимита остатка наличных денег в кассе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абзаца 10 пункта 2 Указания Банка России от 11.03.2014 № 3210-У «О порядке ведения кассовых операций юридическими лицами и упрощённом порядке ведения кассовых операций индивидуальными предпринимателями и субъектами малого предпринимательства» устанавливаю предельную сумму наличных денег, которая может храниться в кассе ООО «Ромашка» на конец рабочего дня.</w:t>
      </w:r>
    </w:p>
    <w:p>
      <w:pPr>
        <w:pStyle w:val="BodyText"/>
      </w:pPr>
      <w:r>
        <w:t xml:space="preserve">Установить лимит остатка наличных денег в кассе на конец рабочего дня в размере 85 000 рублей.</w:t>
      </w:r>
    </w:p>
    <w:p>
      <w:pPr>
        <w:pStyle w:val="BodyText"/>
      </w:pPr>
      <w:r>
        <w:t xml:space="preserve">Лимит рассчитан по объёму поступлений наличных денег за проданные товары, выполненные работы, оказанные услуги. Расчёт прилагается.</w:t>
      </w:r>
    </w:p>
    <w:p>
      <w:pPr>
        <w:pStyle w:val="BodyText"/>
      </w:pPr>
      <w:r>
        <w:t xml:space="preserve">Главному бухгалтеру С. А. Кузнецовой обеспечить соблюдение лимита: наличные сверх установленной суммы сдавать в банк в порядке и сроки, определённые договором банковского счёта.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С. А.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2026-11-07T20:46:04Z</dcterms:created>
  <dcterms:modified xsi:type="dcterms:W3CDTF">2026-11-07T20:46:04Z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