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dbe402951b417975ba4f7de12a5d79d7ea79cd"/>
    <w:p>
      <w:pPr>
        <w:pStyle w:val="Heading2"/>
      </w:pPr>
      <w:r>
        <w:t xml:space="preserve">об установлении лимита остатка наличных денег в кассе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Установить лимит остатка наличных денег в кассе в размере ______________ рублей.</w:t>
      </w:r>
    </w:p>
    <w:p>
      <w:pPr>
        <w:pStyle w:val="BodyText"/>
      </w:pPr>
      <w:r>
        <w:t xml:space="preserve">Лимит рассчитан по ______________________________________________________. Расчёт прилагается.</w:t>
      </w:r>
    </w:p>
    <w:p>
      <w:pPr>
        <w:pStyle w:val="BodyText"/>
      </w:pPr>
      <w:r>
        <w:t xml:space="preserve">Ответственному за кассу ________________________________ обеспечить соблюдение лимита.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2026-11-07T20:46:05Z</dcterms:created>
  <dcterms:modified xsi:type="dcterms:W3CDTF">2026-11-07T20:46:05Z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