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работника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</w:t>
      </w:r>
    </w:p>
    <w:p>
      <w:pPr>
        <w:pStyle w:val="BodyText"/>
      </w:pPr>
      <w:r>
        <w:t xml:space="preserve">г. Москва</w:t>
      </w:r>
    </w:p>
    <w:bookmarkStart w:id="10" w:name="Xd0441b1b6b5abfb72134923cfad1e2efa317b04"/>
    <w:p>
      <w:pPr>
        <w:pStyle w:val="Heading1"/>
      </w:pPr>
      <w:r>
        <w:t xml:space="preserve">Приказ об удержании из заработной платы работника</w:t>
      </w:r>
    </w:p>
    <w:bookmarkStart w:id="9" w:name="X7188136b4993c8b1fed8279e7fc1858cbc4ed63"/>
    <w:p>
      <w:pPr>
        <w:pStyle w:val="Heading2"/>
      </w:pPr>
      <w:r>
        <w:t xml:space="preserve">о погашении задолженности по подотчётным суммам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тем что менеджер отдела продаж И. И. Иванов не вернул в установленный срок остаток подотчётной суммы, выданной на командировку, руководствуясь ст. 137 Трудового кодекса РФ, приказываю:</w:t>
      </w:r>
    </w:p>
    <w:p>
      <w:pPr>
        <w:pStyle w:val="BodyText"/>
      </w:pPr>
      <w:r>
        <w:t xml:space="preserve">1. Удержать из заработной платы менеджера отдела продаж И. И. Иванова остаток подотчётной суммы в размере 12 400 рублей.</w:t>
      </w:r>
    </w:p>
    <w:p>
      <w:pPr>
        <w:pStyle w:val="BodyText"/>
      </w:pPr>
      <w:r>
        <w:t xml:space="preserve">2. Удержание производить с 1 декабря 2026 года с соблюдением ограничений, предусмотренных ст. 138 Трудового кодекса РФ.</w:t>
      </w:r>
    </w:p>
    <w:p>
      <w:pPr>
        <w:pStyle w:val="BodyText"/>
      </w:pPr>
      <w:r>
        <w:t xml:space="preserve">3. Контроль за исполнением приказа возложить на главного бухгалтера С. С. Сидорову.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работника</dc:title>
  <dc:creator/>
  <dc:language>ru</dc:language>
  <cp:keywords/>
  <dcterms:created xsi:type="dcterms:W3CDTF">2026-11-01T20:35:19Z</dcterms:created>
  <dcterms:modified xsi:type="dcterms:W3CDTF">2026-11-01T20:35:19Z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