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c0edfd9cee8b8c59bc04f08e44a09aeb35cf70"/>
    <w:p>
      <w:pPr>
        <w:pStyle w:val="Heading2"/>
      </w:pPr>
      <w:r>
        <w:t xml:space="preserve">об удержании из заработной платы излишне выплаченной суммы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ноябре 2026 года при расчёте заработной платы за октябрь бухгалтерия допустила арифметическую ошибку: при сложении начислений ошибочно прибавила к итоговой сумме 4 800 рублей. Переплата подтверждена расчётной ведомостью и не оспаривается работником.</w:t>
      </w:r>
    </w:p>
    <w:p>
      <w:pPr>
        <w:pStyle w:val="BodyText"/>
      </w:pPr>
      <w:r>
        <w:t xml:space="preserve">На основании статьи 137 Трудового кодекса РФ и заявления работника от 12.11.2026 о согласии на удержание ПРИКАЗЫВАЮ:</w:t>
      </w:r>
    </w:p>
    <w:p>
      <w:pPr>
        <w:pStyle w:val="BodyText"/>
      </w:pPr>
      <w:r>
        <w:t xml:space="preserve">1. Удержать из заработной платы С. С. Сидорова за ноябрь 2026 года излишне выплаченную сумму 4 800 (четыре тысячи восемьсот) рублей в счёт погашения переплаты.</w:t>
      </w:r>
    </w:p>
    <w:p>
      <w:pPr>
        <w:pStyle w:val="BodyText"/>
      </w:pPr>
      <w:r>
        <w:t xml:space="preserve">2. Удержание произвести с соблюдением ограничения, установленного статьёй 138 Трудового кодекса РФ: общий размер удержаний — не более 20 % каждой выплаты заработной платы после НДФЛ. Оставшуюся часть переплаты удерживать при следующих выплатах с соблюдением этого ограничения.</w:t>
      </w:r>
    </w:p>
    <w:p>
      <w:pPr>
        <w:pStyle w:val="BodyText"/>
      </w:pPr>
      <w:r>
        <w:t xml:space="preserve">3. Главному бухгалтеру отразить удержание в расчётной ведомости за ноябрь 2026 года.</w:t>
      </w:r>
    </w:p>
    <w:p>
      <w:pPr>
        <w:pStyle w:val="BodyText"/>
      </w:pPr>
      <w:r>
        <w:t xml:space="preserve">4. С приказом ознакомить С. С. Сидорова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2026-11-03T20:36:42Z</dcterms:created>
  <dcterms:modified xsi:type="dcterms:W3CDTF">2026-11-03T20:36:42Z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