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ad102d6d77bf9518cd2246dc844585136f67b7"/>
    <w:p>
      <w:pPr>
        <w:pStyle w:val="Heading2"/>
      </w:pPr>
      <w:r>
        <w:t xml:space="preserve">об отстранении от работы работника, появившегося на работе в состоянии алкогольного опьянения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появлением на работе в состоянии алкогольного опьянения, руководствуясь ст. 76 Трудового кодекса РФ, приказываю:</w:t>
      </w:r>
    </w:p>
    <w:p>
      <w:pPr>
        <w:pStyle w:val="BodyText"/>
      </w:pPr>
      <w:r>
        <w:t xml:space="preserve">1. Отстранить от работы слесаря-ремонтника И. И. Иванова 16 ноября 2026 года на весь рабочий день до окончания смены.</w:t>
      </w:r>
    </w:p>
    <w:p>
      <w:pPr>
        <w:pStyle w:val="BodyText"/>
      </w:pPr>
      <w:r>
        <w:t xml:space="preserve">2. Направить И. И. Иванова на медицинское освидетельствование.</w:t>
      </w:r>
    </w:p>
    <w:p>
      <w:pPr>
        <w:pStyle w:val="BodyText"/>
      </w:pPr>
      <w:r>
        <w:t xml:space="preserve">3. В период отстранения от работы заработную плату И. И. Иванову не начислять.</w:t>
      </w:r>
    </w:p>
    <w:p>
      <w:pPr>
        <w:pStyle w:val="BodyText"/>
      </w:pPr>
      <w:r>
        <w:t xml:space="preserve">4. Начальнику отдела кадров подготовить документы для применения к работнику дисциплинарного взыскания.</w:t>
      </w:r>
    </w:p>
    <w:p>
      <w:pPr>
        <w:pStyle w:val="BodyText"/>
      </w:pPr>
      <w:r>
        <w:t xml:space="preserve">5. Контроль за исполнением настоящего приказа возложить на начальника цеха П. П. Петрова.</w:t>
      </w:r>
    </w:p>
    <w:p>
      <w:pPr>
        <w:pStyle w:val="BodyText"/>
      </w:pPr>
      <w:r>
        <w:t xml:space="preserve">Основание: акт о появлении работника на работе в состоянии алкогольного опьянения от 16.11.2026 № 12; докладная записка начальника цеха П. П. Петрова от 16.11.2026.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Слесарь-ремонтник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2026-11-02T20:35:01Z</dcterms:created>
  <dcterms:modified xsi:type="dcterms:W3CDTF">2026-11-02T20:35:01Z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