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инвентаризационной комиссии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-об-инвентаризационной-комиссии"/>
    <w:p>
      <w:pPr>
        <w:pStyle w:val="Heading1"/>
      </w:pPr>
      <w:r>
        <w:t xml:space="preserve">Приказ об инвентаризационной комиссии</w:t>
      </w:r>
    </w:p>
    <w:bookmarkStart w:id="9" w:name="X9597babda65aedc2c03c04ae7a6f5b8b9862e5a"/>
    <w:p>
      <w:pPr>
        <w:pStyle w:val="Heading2"/>
      </w:pPr>
      <w:r>
        <w:t xml:space="preserve">о создании постоянно действующей инвентаризационной комиссии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Для обеспечения достоверности данных бухгалтерского учёта и бухгалтерской отчётности, в соответствии с пунктом 19 ФСБУ 28/2023 «Инвентаризация»</w:t>
      </w:r>
    </w:p>
    <w:p>
      <w:pPr>
        <w:pStyle w:val="BodyText"/>
      </w:pPr>
      <w:r>
        <w:t xml:space="preserve">1. Создать постоянно действующую инвентаризационную комиссию в составе: председатель комиссии — главный бухгалтер Смирнова Анна Петровна; члены комиссии — заместитель директора Ковалёв Игорь Сергеевич, начальник склада Никитина Ольга Ивановна.</w:t>
      </w:r>
    </w:p>
    <w:p>
      <w:pPr>
        <w:pStyle w:val="BodyText"/>
      </w:pPr>
      <w:r>
        <w:t xml:space="preserve">2. Установить срок полномочий комиссии с 16 ноября 2026 года по 31 декабря 2027 года.</w:t>
      </w:r>
    </w:p>
    <w:p>
      <w:pPr>
        <w:pStyle w:val="BodyText"/>
      </w:pPr>
      <w:r>
        <w:t xml:space="preserve">3. Комиссии проводить инвентаризацию активов и обязательств в сроки, установленные планом инвентаризации, оформлять результаты описями и актами и представлять их на утверждение руководителю.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инвентаризационной комиссии</dc:title>
  <dc:creator/>
  <dc:language>ru</dc:language>
  <cp:keywords/>
  <dcterms:created xsi:type="dcterms:W3CDTF">2026-11-02T20:35:00Z</dcterms:created>
  <dcterms:modified xsi:type="dcterms:W3CDTF">2026-11-02T20:35:00Z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