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индексации-заработной-платы"/>
    <w:p>
      <w:pPr>
        <w:pStyle w:val="Heading2"/>
      </w:pPr>
      <w:r>
        <w:t xml:space="preserve">об индексации заработной платы</w:t>
      </w:r>
    </w:p>
    <w:p>
      <w:pPr>
        <w:pStyle w:val="FirstParagraph"/>
      </w:pPr>
      <w:r>
        <w:t xml:space="preserve">30 января 2026 г.</w:t>
      </w:r>
    </w:p>
    <w:p>
      <w:pPr>
        <w:pStyle w:val="BodyText"/>
      </w:pPr>
      <w:r>
        <w:t xml:space="preserve">На основании статьи 134 Трудового кодекса Российской Федерации и пункта 4.2 Положения об оплате труда и индексации заработной платы ООО «Ромашка»</w:t>
      </w:r>
    </w:p>
    <w:p>
      <w:pPr>
        <w:pStyle w:val="BodyText"/>
      </w:pPr>
      <w:r>
        <w:t xml:space="preserve">1. Повысить с 1 февраля 2026 года оклады работников ООО «Ромашка» на коэффициент индексации 1,056.</w:t>
      </w:r>
    </w:p>
    <w:p>
      <w:pPr>
        <w:pStyle w:val="BodyText"/>
      </w:pPr>
      <w:r>
        <w:t xml:space="preserve">2. Установить, что оклады в новых размерах выплачиваются с 1 февраля 2026 года; на коэффициент индексируются и премии, размер которых зависит от оклада.</w:t>
      </w:r>
    </w:p>
    <w:p>
      <w:pPr>
        <w:pStyle w:val="BodyText"/>
      </w:pPr>
      <w:r>
        <w:t xml:space="preserve">3. Начальнику отдела кадров И. И. Иванову подготовить изменения в штатное расписание и трудовые договоры работников до 5 февраля 2026 года.</w:t>
      </w:r>
    </w:p>
    <w:p>
      <w:pPr>
        <w:pStyle w:val="BodyText"/>
      </w:pPr>
      <w:r>
        <w:t xml:space="preserve">4. Главному бухгалтеру П. П. Петрову обеспечить начисление заработной платы с учётом индексации с 1 февраля 2026 года.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 И. И. Иванов, 30.01.2026</w:t>
            </w:r>
          </w:p>
          <w:p>
            <w:pPr>
              <w:pStyle w:val="BodyText"/>
            </w:pPr>
            <w:r>
              <w:t xml:space="preserve">____________ / Главный бухгалтер П. П. Петров, 30.01.2026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2026-11-07T20:45:43Z</dcterms:created>
  <dcterms:modified xsi:type="dcterms:W3CDTF">2026-11-07T20:45:43Z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