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05f5422437bb97f64b2dff7ac9396a658ec5bb1"/>
    <w:p>
      <w:pPr>
        <w:pStyle w:val="Heading2"/>
      </w:pPr>
      <w:r>
        <w:t xml:space="preserve">о закреплении топливных карт за сотрудниками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Для заправки служебных автомобилей общество выпустило топливные карты на автозаправочных станциях сети «Топливо Плюс». Чтобы каждая карта была закреплена за конкретным водителем и расход топлива можно было сверить с путевыми листами, приказываю:</w:t>
      </w:r>
    </w:p>
    <w:p>
      <w:pPr>
        <w:pStyle w:val="BodyText"/>
      </w:pPr>
      <w:r>
        <w:t xml:space="preserve">1. Закрепить топливные карты за сотрудниками: карту № 7700 1234 — за водителем А. С. Смирновым, автомобиль ВАЗ-2115, государственный номер А123ВС77, лимит 60 литров бензина АИ-95 в месяц; карту № 7700 1235 — за водителем П. И. Кузнецовым, автомобиль ГАЗель, государственный номер В456ЕК77, лимит 150 литров дизельного топлива в месяц; карту № 7700 1236 — за водителем С. В. Орловым, автомобиль «Лада Ларгус», государственный номер К789МН77, лимит 70 литров бензина АИ-92 в месяц.</w:t>
      </w:r>
    </w:p>
    <w:p>
      <w:pPr>
        <w:pStyle w:val="BodyText"/>
      </w:pPr>
      <w:r>
        <w:t xml:space="preserve">2. Водителям заправлять только закреплённый автомобиль, передавать карту другому лицу запрещено. Чек об оплате топлива прикладывать к путевому листу.</w:t>
      </w:r>
    </w:p>
    <w:p>
      <w:pPr>
        <w:pStyle w:val="BodyText"/>
      </w:pPr>
      <w:r>
        <w:t xml:space="preserve">3. Начальнику транспортного отдела М. А. Волковой вести журнал выдачи топливных карт, ежемесячно сверять расход топлива по отчётам поставщика с путевыми листами и докладывать о расхождениях главному бухгалтеру.</w:t>
      </w:r>
    </w:p>
    <w:p>
      <w:pPr>
        <w:pStyle w:val="BodyText"/>
      </w:pPr>
      <w:r>
        <w:t xml:space="preserve">4. При увольнении или переводе сотрудника карту сдать начальнику транспортного отдела в день последней смены; карта блокируется у поставщика не позднее следующего рабочего дня.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П. И. Кузнецов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В. Орлов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транспортного отдела</w:t>
            </w:r>
          </w:p>
          <w:p>
            <w:pPr>
              <w:pStyle w:val="BodyText"/>
            </w:pPr>
            <w:r>
              <w:t xml:space="preserve">____________ / М. А. Волкова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2026-11-07T20:45:40Z</dcterms:created>
  <dcterms:modified xsi:type="dcterms:W3CDTF">2026-11-07T20:45:40Z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