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казании-материальной-помощи"/>
    <w:p>
      <w:pPr>
        <w:pStyle w:val="Heading2"/>
      </w:pPr>
      <w:r>
        <w:t xml:space="preserve">об оказании материальной помощи</w:t>
      </w:r>
    </w:p>
    <w:p>
      <w:pPr>
        <w:pStyle w:val="FirstParagraph"/>
      </w:pPr>
      <w:r>
        <w:t xml:space="preserve">16 ноября 2026 г. № 14/ОК</w:t>
      </w:r>
    </w:p>
    <w:p>
      <w:pPr>
        <w:pStyle w:val="BodyText"/>
      </w:pPr>
      <w:r>
        <w:t xml:space="preserve">В связи с рождением ребёнка у менеджера отдела продаж И. И. Ивановой и на основании её заявления от 10 ноября 2026 года, свидетельства о рождении ребёнка и коллективного договора ООО «Ромашка»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Оказать материальную помощь менеджеру отдела продаж Ивановой Ирине Ивановне в размере 50 000 рублей.</w:t>
      </w:r>
    </w:p>
    <w:p>
      <w:pPr>
        <w:pStyle w:val="BodyText"/>
      </w:pPr>
      <w:r>
        <w:t xml:space="preserve">2. Выплатить материальную помощь в срок до 20 ноября 2026 года вместе с заработной платой за ноябрь.</w:t>
      </w:r>
    </w:p>
    <w:p>
      <w:pPr>
        <w:pStyle w:val="BodyText"/>
      </w:pPr>
      <w:r>
        <w:t xml:space="preserve">3. Главному бухгалтеру П. П. Петровой отразить выплату в учёте и применить освобождение от НДФЛ по статье 217 Налогового кодекса при соблюдении установленных условий.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С.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2026-11-02T20:34:56Z</dcterms:created>
  <dcterms:modified xsi:type="dcterms:W3CDTF">2026-11-02T20:34:56Z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