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казании-материальной-помощи"/>
    <w:p>
      <w:pPr>
        <w:pStyle w:val="Heading2"/>
      </w:pPr>
      <w:r>
        <w:t xml:space="preserve">об оказании материальной помощи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Оказать материальную помощь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Выплатить материальную помощь в срок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2026-11-02T20:34:56Z</dcterms:created>
  <dcterms:modified xsi:type="dcterms:W3CDTF">2026-11-02T20:34:56Z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