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e91ac72734af7c963e5e0cf2c1be71e6ce01a9"/>
    <w:p>
      <w:pPr>
        <w:pStyle w:val="Heading2"/>
      </w:pPr>
      <w:r>
        <w:t xml:space="preserve">о выплате денежной компенсации за задержку заработной платы</w:t>
      </w:r>
    </w:p>
    <w:p>
      <w:pPr>
        <w:pStyle w:val="FirstParagraph"/>
      </w:pPr>
      <w:r>
        <w:t xml:space="preserve">16 ноября 2026 г. № 41-к</w:t>
      </w:r>
    </w:p>
    <w:p>
      <w:pPr>
        <w:pStyle w:val="BodyText"/>
      </w:pPr>
      <w:r>
        <w:t xml:space="preserve">Заработная плата за октябрь 2026 года выплачена с нарушением срока, установленного Правилами трудового распорядка ООО «Ромашка» и статьёй 136 Трудового кодекса Российской Федерации.</w:t>
      </w:r>
    </w:p>
    <w:p>
      <w:pPr>
        <w:pStyle w:val="BodyText"/>
      </w:pPr>
      <w:r>
        <w:t xml:space="preserve">В соответствии со статьёй 236 Трудового кодекса Российской Федерации приказываю:</w:t>
      </w:r>
    </w:p>
    <w:p>
      <w:pPr>
        <w:pStyle w:val="BodyText"/>
      </w:pPr>
      <w:r>
        <w:t xml:space="preserve">1. Выплатить работникам денежную компенсацию за задержку заработной платы за период с 15 ноября 2026 года по 16 ноября 2026 года включительно в размере 1/150 ключевой ставки Банка России, действовавшей в эти дни, от не выплаченных в срок сумм за каждый день задержки согласно приложению.</w:t>
      </w:r>
    </w:p>
    <w:p>
      <w:pPr>
        <w:pStyle w:val="BodyText"/>
      </w:pPr>
      <w:r>
        <w:t xml:space="preserve">2. Главному бухгалтеру С. А. Кузнецовой ознакомить работников с настоящим приказом под роспись и выплатить компенсацию вместе с заработной платой за октябрь 2026 года.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А.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2026-11-06T21:59:49Z</dcterms:created>
  <dcterms:modified xsi:type="dcterms:W3CDTF">2026-11-06T21:59:49Z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