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41-к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6dc0dd294ea742fe4f7c9a3aed72c1795d076dc"/>
    <w:p>
      <w:pPr>
        <w:pStyle w:val="Heading2"/>
      </w:pPr>
      <w:r>
        <w:t xml:space="preserve">о возложении обязанностей генерального директора на заместителя генерального директора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связи с отпуском генерального директора П. П. Петрова с 23 ноября по 7 декабря 2026 года включительно и на основании статьи 60.2 Трудового кодекса Российской Федерации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Возложить на заместителя генерального директора И. И. Иванова исполнение обязанностей генерального директора с 23 ноября по 7 декабря 2026 года включительно.</w:t>
      </w:r>
    </w:p>
    <w:p>
      <w:pPr>
        <w:pStyle w:val="BodyText"/>
      </w:pPr>
      <w:r>
        <w:t xml:space="preserve">2. Установить И. И. Иванову на период замещения доплату в размере, определённом дополнительным соглашением к трудовому договору от 16 ноября 2026 года.</w:t>
      </w:r>
    </w:p>
    <w:p>
      <w:pPr>
        <w:pStyle w:val="BodyText"/>
      </w:pPr>
      <w:r>
        <w:t xml:space="preserve">3. Предоставить И. И. Иванову право подписывать от имени общества договоры, счета-фактуры, кадровые приказы и доверенности, а также распоряжаться денежными средствами на счетах общества в пределах 1 000 000 рублей по одной сделке. Сделки на сумму свыше этого лимита и решения об изменении штатного расписания оставить за генеральным директором.</w:t>
      </w:r>
    </w:p>
    <w:p>
      <w:pPr>
        <w:pStyle w:val="BodyText"/>
      </w:pPr>
      <w:r>
        <w:t xml:space="preserve">4. Главному бухгалтеру С. С. Сидоровой обеспечить приём и хранение документов с подписью И. И. Иванова в общем порядке.</w:t>
      </w:r>
    </w:p>
    <w:p>
      <w:pPr>
        <w:pStyle w:val="BodyText"/>
      </w:pPr>
      <w:r>
        <w:t xml:space="preserve">5. С приказом ознакомить И. И. Иванова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Заместитель генерального директора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2026-11-07T20:45:33Z</dcterms:created>
  <dcterms:modified xsi:type="dcterms:W3CDTF">2026-11-07T20:45:33Z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