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Город: 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внесении-изменений-в-учетную-политику"/>
    <w:p>
      <w:pPr>
        <w:pStyle w:val="Heading2"/>
      </w:pPr>
      <w:r>
        <w:t xml:space="preserve">о внесении изменений в учетную политику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Внести изменения в учетную политику ________________________________________, утвержденную приказом от «___» __________ 20__ г. № ____, согласно приложению к настоящему приказу.</w:t>
      </w:r>
    </w:p>
    <w:p>
      <w:pPr>
        <w:pStyle w:val="BodyText"/>
      </w:pPr>
      <w:r>
        <w:t xml:space="preserve">2. Изменения применяются с «___» __________ 20__ г.</w:t>
      </w:r>
    </w:p>
    <w:p>
      <w:pPr>
        <w:pStyle w:val="BodyText"/>
      </w:pPr>
      <w:r>
        <w:t xml:space="preserve">3. Ответственному за ведение учета обеспечить применение изменений с указанной даты.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2026-11-07T20:45:31Z</dcterms:created>
  <dcterms:modified xsi:type="dcterms:W3CDTF">2026-11-07T20:45:31Z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