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5a006fbfb6770df52817b120188bb647533bd0"/>
    <w:p>
      <w:pPr>
        <w:pStyle w:val="Heading2"/>
      </w:pPr>
      <w:r>
        <w:t xml:space="preserve">о внесении изменений в Положение об оплате труда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изменением системы оплаты труда и в целях приведения внутренних документов в соответствие с Трудовым кодексом Российской Федерации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Внести в Положение об оплате труда работников ООО «Ромашка», утверждённое приказом от 12 января 2024 г. № 3, следующие изменения:</w:t>
      </w:r>
    </w:p>
    <w:p>
      <w:pPr>
        <w:pStyle w:val="BodyText"/>
      </w:pPr>
      <w:r>
        <w:t xml:space="preserve">1.1. Пункт 4.2 изложить в следующей редакции: «4.2. Должностные оклады работников устанавливаются в размере согласно приложению № 1 к настоящему Положению».</w:t>
      </w:r>
    </w:p>
    <w:p>
      <w:pPr>
        <w:pStyle w:val="BodyText"/>
      </w:pPr>
      <w:r>
        <w:t xml:space="preserve">1.2. Приложение № 1 к Положению изложить в новой редакции согласно приложению № 1 к настоящему приказу.</w:t>
      </w:r>
    </w:p>
    <w:p>
      <w:pPr>
        <w:pStyle w:val="BodyText"/>
      </w:pPr>
      <w:r>
        <w:t xml:space="preserve">2. Настоящий приказ вступает в силу с 1 декабря 2026 года.</w:t>
      </w:r>
    </w:p>
    <w:p>
      <w:pPr>
        <w:pStyle w:val="BodyText"/>
      </w:pPr>
      <w:r>
        <w:t xml:space="preserve">3. Начальнику отдела кадров И. И. Ивановой ознакомить с приказом работников под подпись в срок до 25 ноября 2026 года.</w:t>
      </w:r>
    </w:p>
    <w:p>
      <w:pPr>
        <w:pStyle w:val="BodyText"/>
      </w:pPr>
      <w:r>
        <w:t xml:space="preserve">4.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2026-11-03T20:36:30Z</dcterms:created>
  <dcterms:modified xsi:type="dcterms:W3CDTF">2026-11-03T20:36:30Z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