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стимулирующей выплате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45-к</w:t>
      </w:r>
    </w:p>
    <w:bookmarkStart w:id="10" w:name="приказ-о-стимулирующей-выплате"/>
    <w:p>
      <w:pPr>
        <w:pStyle w:val="Heading1"/>
      </w:pPr>
      <w:r>
        <w:t xml:space="preserve">Приказ о стимулирующей выплате</w:t>
      </w:r>
    </w:p>
    <w:bookmarkStart w:id="9" w:name="о-назначении-стимулирующей-выплаты"/>
    <w:p>
      <w:pPr>
        <w:pStyle w:val="Heading2"/>
      </w:pPr>
      <w:r>
        <w:t xml:space="preserve">о назначении стимулирующей выплаты</w:t>
      </w:r>
    </w:p>
    <w:p>
      <w:pPr>
        <w:pStyle w:val="FirstParagraph"/>
      </w:pPr>
      <w:r>
        <w:t xml:space="preserve">16 ноября 2026 г. № 45-к</w:t>
      </w:r>
    </w:p>
    <w:p>
      <w:pPr>
        <w:pStyle w:val="BodyText"/>
      </w:pPr>
      <w:r>
        <w:t xml:space="preserve">В соответствии с Положением об оплате труда и стимулировании работников ООО «Ромашка», утверждённым приказом от 10.01.2026 № 3, и на основании служебной записки начальника отдела продаж от 12.11.2026 № 27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Назначить менеджеру отдела продаж Иванову И. И. стимулирующую выплату за выполнение плана продаж за октябрь 2026 года в размере 15 000 рублей.</w:t>
      </w:r>
    </w:p>
    <w:p>
      <w:pPr>
        <w:pStyle w:val="BodyText"/>
      </w:pPr>
      <w:r>
        <w:t xml:space="preserve">2. Главному бухгалтеру Петровой А. С. начислить и выплатить указанную сумму в срок до 25 ноября 2026 года.</w:t>
      </w:r>
    </w:p>
    <w:p>
      <w:pPr>
        <w:pStyle w:val="BodyText"/>
      </w:pPr>
      <w:r>
        <w:t xml:space="preserve">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стимулирующей выплате</dc:title>
  <dc:creator/>
  <dc:language>ru</dc:language>
  <cp:keywords/>
  <dcterms:created xsi:type="dcterms:W3CDTF">2026-11-07T20:45:26Z</dcterms:created>
  <dcterms:modified xsi:type="dcterms:W3CDTF">2026-11-07T20:45:26Z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