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писании-объекта-основных-средств"/>
    <w:p>
      <w:pPr>
        <w:pStyle w:val="Heading2"/>
      </w:pPr>
      <w:r>
        <w:t xml:space="preserve">о списании объекта основных средств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физическим износом и невозможностью дальнейшей эксплуатации, на основании заключения комиссии от 12 ноября 2026 года приказываю:</w:t>
      </w:r>
    </w:p>
    <w:p>
      <w:pPr>
        <w:pStyle w:val="BodyText"/>
      </w:pPr>
      <w:r>
        <w:t xml:space="preserve">1. Списать с бухгалтерского учёта объект «Станок фрезерный», инвентарный номер 000123, первоначальная стоимость 480 000 рублей, начисленная амортизация 412 000 рублей, остаточная стоимость 68 000 рублей.</w:t>
      </w:r>
    </w:p>
    <w:p>
      <w:pPr>
        <w:pStyle w:val="BodyText"/>
      </w:pPr>
      <w:r>
        <w:t xml:space="preserve">2. Назначить комиссию по списанию в составе: главного инженера А. А. Смирнова (председатель), главного бухгалтера Е. В. Кузнецову, начальника цеха И. П. Орлова.</w:t>
      </w:r>
    </w:p>
    <w:p>
      <w:pPr>
        <w:pStyle w:val="BodyText"/>
      </w:pPr>
      <w:r>
        <w:t xml:space="preserve">3. Комиссии оформить акт о списании по форме ОС-4, бухгалтерии отразить выбытие в учёте, материально ответственное лицо сдаёт металлолом на склад.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Е. В.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2026-10-30T21:50:35Z</dcterms:created>
  <dcterms:modified xsi:type="dcterms:W3CDTF">2026-10-30T21:50:35Z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