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писании-объекта-основных-средств"/>
    <w:p>
      <w:pPr>
        <w:pStyle w:val="Heading2"/>
      </w:pPr>
      <w:r>
        <w:t xml:space="preserve">о списании объекта основных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Списать с учёта объект: ______________________________________________________________________________________________________________________</w:t>
      </w:r>
    </w:p>
    <w:p>
      <w:pPr>
        <w:pStyle w:val="BodyText"/>
      </w:pPr>
      <w:r>
        <w:t xml:space="preserve">2. Назначить комиссию: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Поручить: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Контроль: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2026-10-30T21:50:35Z</dcterms:created>
  <dcterms:modified xsi:type="dcterms:W3CDTF">2026-10-30T21:50:35Z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