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18 ноября 2026 г.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018e2b2b3d8899ddfceae596a67db510f4375a6"/>
    <w:p>
      <w:pPr>
        <w:pStyle w:val="Heading2"/>
      </w:pPr>
      <w:r>
        <w:t xml:space="preserve">о создании комиссии по списанию материальных ценностей</w:t>
      </w:r>
    </w:p>
    <w:p>
      <w:pPr>
        <w:pStyle w:val="FirstParagraph"/>
      </w:pPr>
      <w:r>
        <w:t xml:space="preserve">18 ноября 2026 г. № 27</w:t>
      </w:r>
    </w:p>
    <w:p>
      <w:pPr>
        <w:pStyle w:val="BodyText"/>
      </w:pPr>
      <w:r>
        <w:t xml:space="preserve">В связи с необходимостью своевременного и обоснованного списания материальных ценностей, пришедших в негодность, и во исполнение учётной политики ООО «Ромашка»</w:t>
      </w:r>
    </w:p>
    <w:p>
      <w:pPr>
        <w:pStyle w:val="BodyText"/>
      </w:pPr>
      <w:r>
        <w:t xml:space="preserve">1. Создать постоянно действующую комиссию по списанию материальных ценностей в составе: председатель — заместитель директора П. П. Петров; члены комиссии — главный бухгалтер И. И. Иванова, начальник склада С. С. Сидоров, инженер по охране труда А. А. Алексеев.</w:t>
      </w:r>
    </w:p>
    <w:p>
      <w:pPr>
        <w:pStyle w:val="BodyText"/>
      </w:pPr>
      <w:r>
        <w:t xml:space="preserve">2. Комиссии осматривать материальные ценности, устанавливать причины и виновных лиц, оформлять акты о списании и передавать их в бухгалтерию в срок до 5 рабочих дней с даты осмотра.</w:t>
      </w:r>
    </w:p>
    <w:p>
      <w:pPr>
        <w:pStyle w:val="BodyText"/>
      </w:pPr>
      <w:r>
        <w:t xml:space="preserve">3. Главному бухгалтеру отражать списание в бухгалтерском учёте на основании актов комиссии и обеспечивать сохранность документов по перечню типовых архивных документов, утверждённому приказом Росархива от 20.12.2019 № 236.</w:t>
      </w:r>
    </w:p>
    <w:p>
      <w:pPr>
        <w:pStyle w:val="BodyText"/>
      </w:pPr>
      <w:r>
        <w:t xml:space="preserve">4.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В. В. Волков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2026-10-30T21:50:34Z</dcterms:created>
  <dcterms:modified xsi:type="dcterms:W3CDTF">2026-10-30T21:50:34Z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