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КПП 770000000, ОКПО 00000000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8b74201049b1140d4fc35386783de63dadf293"/>
    <w:p>
      <w:pPr>
        <w:pStyle w:val="Heading2"/>
      </w:pPr>
      <w:r>
        <w:t xml:space="preserve">о создании единой комиссии по осуществлению закупок</w:t>
      </w:r>
    </w:p>
    <w:p>
      <w:pPr>
        <w:pStyle w:val="FirstParagraph"/>
      </w:pPr>
      <w:r>
        <w:t xml:space="preserve">16 ноября 2026 г. № 41</w:t>
      </w:r>
    </w:p>
    <w:p>
      <w:pPr>
        <w:pStyle w:val="BodyText"/>
      </w:pPr>
      <w:r>
        <w:t xml:space="preserve">В соответствии со статьёй 39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в целях эффективного и рационального расходования средств, обеспечения гласности и прозрачности закупок и предотвращения коррупции</w:t>
      </w:r>
    </w:p>
    <w:p>
      <w:pPr>
        <w:pStyle w:val="BodyText"/>
      </w:pPr>
      <w:r>
        <w:t xml:space="preserve">1. Создать постоянно действующую единую комиссию по осуществлению закупок в составе согласно приложению № 1 к настоящему приказу.</w:t>
      </w:r>
    </w:p>
    <w:p>
      <w:pPr>
        <w:pStyle w:val="BodyText"/>
      </w:pPr>
      <w:r>
        <w:t xml:space="preserve">2. Утвердить Положение о комиссии по осуществлению закупок согласно приложению № 2.</w:t>
      </w:r>
    </w:p>
    <w:p>
      <w:pPr>
        <w:pStyle w:val="BodyText"/>
      </w:pPr>
      <w:r>
        <w:t xml:space="preserve">3. Председателю комиссии обеспечить рассмотрение заявок и оформление протоколов по каждой закупке.</w:t>
      </w:r>
    </w:p>
    <w:p>
      <w:pPr>
        <w:pStyle w:val="BodyText"/>
      </w:pPr>
      <w:r>
        <w:t xml:space="preserve">4.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заказчика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2026-11-07T20:45:18Z</dcterms:created>
  <dcterms:modified xsi:type="dcterms:W3CDTF">2026-11-07T20:45:18Z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