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здании-приёмочной-комиссии"/>
    <w:p>
      <w:pPr>
        <w:pStyle w:val="Heading2"/>
      </w:pPr>
      <w:r>
        <w:t xml:space="preserve">О создании приёмочной комиссии</w:t>
      </w:r>
    </w:p>
    <w:p>
      <w:pPr>
        <w:pStyle w:val="FirstParagraph"/>
      </w:pPr>
      <w:r>
        <w:t xml:space="preserve">16 ноября 2026 г. № 47</w:t>
      </w:r>
    </w:p>
    <w:p>
      <w:pPr>
        <w:pStyle w:val="BodyText"/>
      </w:pPr>
      <w:r>
        <w:t xml:space="preserve">В целях приёмки товаров по количеству и качеству, поставляемых по договорам поставки, в связи с производственной необходимостью приказываю:</w:t>
      </w:r>
    </w:p>
    <w:p>
      <w:pPr>
        <w:pStyle w:val="BodyText"/>
      </w:pPr>
      <w:r>
        <w:t xml:space="preserve">1. Создать постоянно действующую приёмочную комиссию в составе согласно приложению № 1 к настоящему приказу.</w:t>
      </w:r>
    </w:p>
    <w:p>
      <w:pPr>
        <w:pStyle w:val="BodyText"/>
      </w:pPr>
      <w:r>
        <w:t xml:space="preserve">2. Утвердить Положение о приёмочной комиссии согласно приложению № 2 к настоящему приказу.</w:t>
      </w:r>
    </w:p>
    <w:p>
      <w:pPr>
        <w:pStyle w:val="BodyText"/>
      </w:pPr>
      <w:r>
        <w:t xml:space="preserve">3. Председателю комиссии обеспечить приёмку товаров по количеству и качеству и оформление документов о приёмке.</w:t>
      </w:r>
    </w:p>
    <w:p>
      <w:pPr>
        <w:pStyle w:val="BodyText"/>
      </w:pPr>
      <w:r>
        <w:t xml:space="preserve">4.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2026-10-28T23:29:26Z</dcterms:created>
  <dcterms:modified xsi:type="dcterms:W3CDTF">2026-10-28T23:29:26Z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