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кращении-численности-и-штата"/>
    <w:p>
      <w:pPr>
        <w:pStyle w:val="Heading2"/>
      </w:pPr>
      <w:r>
        <w:t xml:space="preserve">о сокращении численности и штата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оптимизацией структуры управления и сокращением расходов на персонал, на основании решения общего собрания участников от 10 ноября 2026 года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Сократить с 16 января 2027 года численность и штат работников: вывести из штатного расписания должности менеджера по продажам — 2 единицы, специалиста по документообороту — 1 единица.</w:t>
      </w:r>
    </w:p>
    <w:p>
      <w:pPr>
        <w:pStyle w:val="BodyText"/>
      </w:pPr>
      <w:r>
        <w:t xml:space="preserve">2. Исключить указанные должности из штатного расписания с 16 января 2027 года.</w:t>
      </w:r>
    </w:p>
    <w:p>
      <w:pPr>
        <w:pStyle w:val="BodyText"/>
      </w:pPr>
      <w:r>
        <w:t xml:space="preserve">3. Начальнику отдела кадров И. И. Ивановой персонально и под подпись предупредить работников о предстоящем увольнении по п. 2 ч. 1 ст. 81 ТК РФ не позднее чем за два месяца до увольнения; предлагать каждому имеющиеся вакансии, соответствующие квалификации, и нижестоящие или нижеоплачиваемые вакансии в данной местности, а в других местностях — если это предусмотрено коллективным договором.</w:t>
      </w:r>
    </w:p>
    <w:p>
      <w:pPr>
        <w:pStyle w:val="BodyText"/>
      </w:pPr>
      <w:r>
        <w:t xml:space="preserve">4. Главному бухгалтеру подготовить расчёт выплат при увольнении и обеспечить их в день увольнения.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2026-11-02T20:34:46Z</dcterms:created>
  <dcterms:modified xsi:type="dcterms:W3CDTF">2026-11-02T20:34:46Z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