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(ООО «Ромашка»)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80a89c77448605dda58c06c98dc7f7d66edbe67"/>
    <w:p>
      <w:pPr>
        <w:pStyle w:val="Heading2"/>
      </w:pPr>
      <w:r>
        <w:t xml:space="preserve">о вступлении в должность генерального директора</w:t>
      </w:r>
    </w:p>
    <w:p>
      <w:pPr>
        <w:pStyle w:val="FirstParagraph"/>
      </w:pPr>
      <w:r>
        <w:t xml:space="preserve">17 ноября 2026 г. № 1</w:t>
      </w:r>
    </w:p>
    <w:p>
      <w:pPr>
        <w:pStyle w:val="BodyText"/>
      </w:pPr>
      <w:r>
        <w:t xml:space="preserve">На основании решения общего собрания участников ООО «Ромашка» от 16 ноября 2026 г. № 3, которым я назначен генеральным директором общества с 17 ноября 2026 года сроком на три года, приступаю к исполнению обязанностей генерального директора с 17 ноября 2026 года.</w:t>
      </w:r>
    </w:p>
    <w:p>
      <w:pPr>
        <w:pStyle w:val="BodyText"/>
      </w:pPr>
      <w:r>
        <w:t xml:space="preserve">Мне разъяснены права и обязанности генерального директора, предусмотренные уставом общества и трудовым законодательством.</w:t>
      </w:r>
    </w:p>
    <w:p>
      <w:pPr>
        <w:pStyle w:val="BodyText"/>
      </w:pPr>
      <w:r>
        <w:t xml:space="preserve">Бухгалтерии: внести изменения в сведения о руководителе общества в Едином государственном реестре юридических лиц, банковские карточки и кадровые документы.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2026-11-05T20:32:31Z</dcterms:created>
  <dcterms:modified xsi:type="dcterms:W3CDTF">2026-11-05T20:32:31Z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