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9dc359776b63fda2589019847daa41e65143344"/>
    <w:p>
      <w:pPr>
        <w:pStyle w:val="Heading2"/>
      </w:pPr>
      <w:r>
        <w:t xml:space="preserve">о проведении инвентаризации дебиторской и кредиторской задолженности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Причина: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Сроки: с «___» __________ 20__ г. по «___» __________ 20__ г. Состав комиссии: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Поручить: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Контроль за исполнением: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2026-11-05T20:32:30Z</dcterms:created>
  <dcterms:modified xsi:type="dcterms:W3CDTF">2026-11-05T20:32:30Z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