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продаже основного средства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-о-продаже-основного-средства"/>
    <w:p>
      <w:pPr>
        <w:pStyle w:val="Heading1"/>
      </w:pPr>
      <w:r>
        <w:t xml:space="preserve">Приказ о продаже основного средства</w:t>
      </w:r>
    </w:p>
    <w:bookmarkStart w:id="9" w:name="о-продаже-погрузчика-toyota-8fg15"/>
    <w:p>
      <w:pPr>
        <w:pStyle w:val="Heading2"/>
      </w:pPr>
      <w:r>
        <w:t xml:space="preserve">о продаже погрузчика Toyota 8FG15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решения собственника от 10.11.2026 продать основное средство — погрузчик Toyota 8FG15, инвентарный номер 000123, 2021 года выпуска, первоначальная стоимость 2 400 000 рублей, остаточная стоимость на 01.11.2026 — 1 120 000 рублей.</w:t>
      </w:r>
    </w:p>
    <w:p>
      <w:pPr>
        <w:pStyle w:val="BodyText"/>
      </w:pPr>
      <w:r>
        <w:t xml:space="preserve">Установить цену продажи 1 350 000 рублей без НДС, покупатель — ООО «Стройбаза», договор купли-продажи № 41 от 16.11.2026.</w:t>
      </w:r>
    </w:p>
    <w:p>
      <w:pPr>
        <w:pStyle w:val="BodyText"/>
      </w:pPr>
      <w:r>
        <w:t xml:space="preserve">Главному бухгалтеру Смирновой А. В. отразить выбытие основного средства в бухгалтерском и налоговом учёте, начислить НДС по ставке 22 % и подготовить акт о приёме-передаче по форме № ОС-1.</w:t>
      </w:r>
    </w:p>
    <w:p>
      <w:pPr>
        <w:pStyle w:val="BodyText"/>
      </w:pPr>
      <w:r>
        <w:t xml:space="preserve">Начальнику транспортного цеха Кузнецову И. П. передать погрузчик покупателю до 25.11.2026 и снять его с учёта в Гостехнадзоре.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продаже основного средства</dc:title>
  <dc:creator/>
  <dc:language>ru</dc:language>
  <cp:keywords/>
  <dcterms:created xsi:type="dcterms:W3CDTF">2026-11-06T21:59:10Z</dcterms:created>
  <dcterms:modified xsi:type="dcterms:W3CDTF">2026-11-06T21:59:10Z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