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продаже основного средства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________________________</w:t>
      </w:r>
    </w:p>
    <w:bookmarkStart w:id="10" w:name="приказ-о-продаже-основного-средства"/>
    <w:p>
      <w:pPr>
        <w:pStyle w:val="Heading1"/>
      </w:pPr>
      <w:r>
        <w:t xml:space="preserve">Приказ о продаже основного средства</w:t>
      </w:r>
    </w:p>
    <w:bookmarkStart w:id="9" w:name="о-продаже-погрузчика-toyota-8fg15"/>
    <w:p>
      <w:pPr>
        <w:pStyle w:val="Heading2"/>
      </w:pPr>
      <w:r>
        <w:t xml:space="preserve">о продаже погрузчика Toyota 8FG15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На основании ____________________________________________ продать основное средство: ____________________________________________, инвентарный номер ____________, первоначальная стоимость ____________, остаточная стоимость ____________.</w:t>
      </w:r>
    </w:p>
    <w:p>
      <w:pPr>
        <w:pStyle w:val="BodyText"/>
      </w:pPr>
      <w:r>
        <w:t xml:space="preserve">Установить цену продажи ____________ рублей, покупатель — ____________________, договор № ____________ от ____________.</w:t>
      </w:r>
    </w:p>
    <w:p>
      <w:pPr>
        <w:pStyle w:val="BodyText"/>
      </w:pPr>
      <w:r>
        <w:t xml:space="preserve">Главному бухгалтеру ____________________ отразить выбытие в бухгалтерском и налоговом учёте, начислить НДС и подготовить акт о приёме-передаче.</w:t>
      </w:r>
    </w:p>
    <w:p>
      <w:pPr>
        <w:pStyle w:val="BodyText"/>
      </w:pPr>
      <w:r>
        <w:t xml:space="preserve">____________________ передать объект покупателю до ____________ и снять его с учёта в ____________________.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продаже основного средства</dc:title>
  <dc:creator/>
  <dc:language>ru</dc:language>
  <cp:keywords/>
  <dcterms:created xsi:type="dcterms:W3CDTF">2026-11-06T21:59:10Z</dcterms:created>
  <dcterms:modified xsi:type="dcterms:W3CDTF">2026-11-06T21:59:10Z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