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ивлечении-к-работе-в-выходной-день"/>
    <w:p>
      <w:pPr>
        <w:pStyle w:val="Heading2"/>
      </w:pPr>
      <w:r>
        <w:t xml:space="preserve">о привлечении к работе в выходной день</w:t>
      </w:r>
    </w:p>
    <w:p>
      <w:pPr>
        <w:pStyle w:val="FirstParagraph"/>
      </w:pPr>
      <w:r>
        <w:t xml:space="preserve">г. Москва, 16 ноября 2026 г.</w:t>
      </w:r>
    </w:p>
    <w:p>
      <w:pPr>
        <w:pStyle w:val="BodyText"/>
      </w:pPr>
      <w:r>
        <w:t xml:space="preserve">В связи с необходимостью сдать заказчику партию мебели в срок до 20 ноября 2026 года и в соответствии со статьями 113 и 153 Трудового кодекса Российской Федерации</w:t>
      </w:r>
    </w:p>
    <w:p>
      <w:pPr>
        <w:pStyle w:val="BodyText"/>
      </w:pPr>
      <w:r>
        <w:t xml:space="preserve">1. Привлечь к работе в выходной день 21 ноября 2026 года наладчика Смирнова Андрея Петровича на основании его письменного согласия от 16 ноября 2026 года.</w:t>
      </w:r>
    </w:p>
    <w:p>
      <w:pPr>
        <w:pStyle w:val="BodyText"/>
      </w:pPr>
      <w:r>
        <w:t xml:space="preserve">2. Оплатить работу в выходной день в двойном размере в соответствии со статьёй 153 Трудового кодекса Российской Федерации.</w:t>
      </w:r>
    </w:p>
    <w:p>
      <w:pPr>
        <w:pStyle w:val="BodyText"/>
      </w:pPr>
      <w:r>
        <w:t xml:space="preserve">3. Контроль за исполнением настоящего приказа возложить на начальника производства Петрова И. 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Наладчик</w:t>
            </w:r>
          </w:p>
          <w:p>
            <w:pPr>
              <w:pStyle w:val="BodyText"/>
            </w:pPr>
            <w:r>
              <w:t xml:space="preserve">____________ / А. П.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2026-10-30T21:50:32Z</dcterms:created>
  <dcterms:modified xsi:type="dcterms:W3CDTF">2026-10-30T21:50:32Z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