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привлечении к материальной ответственности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____-лс</w:t>
      </w:r>
    </w:p>
    <w:p>
      <w:pPr>
        <w:pStyle w:val="BodyText"/>
      </w:pPr>
      <w:r>
        <w:t xml:space="preserve">____________________</w:t>
      </w:r>
    </w:p>
    <w:bookmarkStart w:id="10" w:name="Xc0d85b47a444c3500a7a6716c4b7d19260d4798"/>
    <w:p>
      <w:pPr>
        <w:pStyle w:val="Heading1"/>
      </w:pPr>
      <w:r>
        <w:t xml:space="preserve">Приказ о привлечении к материальной ответственности</w:t>
      </w:r>
    </w:p>
    <w:bookmarkStart w:id="9" w:name="X56c6e0bc3c5c99a32aaacef179f8af4affe6fdd"/>
    <w:p>
      <w:pPr>
        <w:pStyle w:val="Heading2"/>
      </w:pPr>
      <w:r>
        <w:t xml:space="preserve">о взыскании ущерба, причинённого работником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Основания: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привлечении к материальной ответственности</dc:title>
  <dc:creator/>
  <dc:language>ru</dc:language>
  <cp:keywords/>
  <dcterms:created xsi:type="dcterms:W3CDTF">2026-11-06T21:59:06Z</dcterms:created>
  <dcterms:modified xsi:type="dcterms:W3CDTF">2026-11-06T21:59:06Z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