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предоставлении отпуска без сохранения заработной платы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bookmarkStart w:id="9" w:name="Xe464bbdae17d3f9d8950c992881a2e8a9af65a2"/>
    <w:p>
      <w:pPr>
        <w:pStyle w:val="Heading1"/>
      </w:pPr>
      <w:r>
        <w:t xml:space="preserve">Приказ о предоставлении отпуска без сохранения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письменного заявления менеджера отдела продаж И. И. Иванова от 10 ноября 2026 года предоставить ему отпуск без сохранения заработной платы на 3 календарных дня с 18 по 20 ноября 2026 года по семейным обстоятельствам.</w:t>
      </w:r>
    </w:p>
    <w:p>
      <w:pPr>
        <w:pStyle w:val="BodyText"/>
      </w:pPr>
      <w:r>
        <w:t xml:space="preserve">Бухгалтерии не начислять заработную плату за дни отпуска; табель учёта рабочего времени вести с отметкой «до» (отпуск без сохранения заработной платы).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без сохранения заработной платы</dc:title>
  <dc:creator/>
  <dc:language>ru</dc:language>
  <cp:keywords/>
  <dcterms:created xsi:type="dcterms:W3CDTF">2026-10-30T21:50:28Z</dcterms:created>
  <dcterms:modified xsi:type="dcterms:W3CDTF">2026-10-30T21:50:28Z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