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овышении-должностных-окладов"/>
    <w:p>
      <w:pPr>
        <w:pStyle w:val="Heading2"/>
      </w:pPr>
      <w:r>
        <w:t xml:space="preserve">о повышении должностных окладов</w:t>
      </w:r>
    </w:p>
    <w:p>
      <w:pPr>
        <w:pStyle w:val="FirstParagraph"/>
      </w:pPr>
      <w:r>
        <w:t xml:space="preserve">«01» октября 2026 г.</w:t>
      </w:r>
    </w:p>
    <w:p>
      <w:pPr>
        <w:pStyle w:val="BodyText"/>
      </w:pPr>
      <w:r>
        <w:t xml:space="preserve">С 1 ноября 2026 года повысить должностные оклады работников аппарата управления на 8 процентов согласно приложению к настоящему приказу.</w:t>
      </w:r>
    </w:p>
    <w:p>
      <w:pPr>
        <w:pStyle w:val="BodyText"/>
      </w:pPr>
      <w:r>
        <w:t xml:space="preserve">Внести с 1 ноября 2026 года соответствующие изменения в штатное расписание № 14 от 11.01.2026.</w:t>
      </w:r>
    </w:p>
    <w:p>
      <w:pPr>
        <w:pStyle w:val="BodyText"/>
      </w:pPr>
      <w:r>
        <w:t xml:space="preserve">Главному бухгалтеру П. П. Петровой подготовить дополнительные соглашения к трудовым договорам с работниками и ознакомить их с приказом под подпись до 25 октября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2026-10-31T20:34:52Z</dcterms:created>
  <dcterms:modified xsi:type="dcterms:W3CDTF">2026-10-31T20:34:52Z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