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утверждении списка подотчётных лиц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Xc99da319d76235eb38d9da1ed1d179567bb1ca6"/>
    <w:p>
      <w:pPr>
        <w:pStyle w:val="Heading1"/>
      </w:pPr>
      <w:r>
        <w:t xml:space="preserve">Приказ об утверждении списка подотчётных лиц</w:t>
      </w:r>
    </w:p>
    <w:bookmarkStart w:id="9" w:name="Xa96627742043b39d84901a9eb92a13b2ecac20b"/>
    <w:p>
      <w:pPr>
        <w:pStyle w:val="Heading2"/>
      </w:pPr>
      <w:r>
        <w:t xml:space="preserve">о сотрудниках, имеющих право получать подотчётные суммы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целях упорядочения расчётов с подотчётными лицами и на основании пункта 6.3 Указания Банка России от 11.03.2014 № 3210-У</w:t>
      </w:r>
    </w:p>
    <w:p>
      <w:pPr>
        <w:pStyle w:val="BodyText"/>
      </w:pPr>
      <w:r>
        <w:t xml:space="preserve">1. Утвердить список сотрудников, имеющих право получать денежные средства под отчёт на хозяйственные и командировочные расходы: Петров Пётр Петрович — менеджер по закупкам; Сидорова Анна Ивановна — секретарь-референт.</w:t>
      </w:r>
    </w:p>
    <w:p>
      <w:pPr>
        <w:pStyle w:val="BodyText"/>
      </w:pPr>
      <w:r>
        <w:t xml:space="preserve">2. Выдавать подотчётные суммы на срок не более 30 календарных дней. Авансовый отчёт по полученным суммам представлять в бухгалтерию не позднее трёх рабочих дней после истечения срока, на который выданы деньги.</w:t>
      </w:r>
    </w:p>
    <w:p>
      <w:pPr>
        <w:pStyle w:val="BodyText"/>
      </w:pPr>
      <w:r>
        <w:t xml:space="preserve">3. Назначить старшего бухгалтера Иванову Марию Сергеевну ответственной за проверку авансовых отчётов и контроль сроков.</w:t>
      </w:r>
    </w:p>
    <w:p>
      <w:pPr>
        <w:pStyle w:val="BodyText"/>
      </w:pPr>
      <w:r>
        <w:t xml:space="preserve">4. Настоящий приказ вступает в силу с 16 ноября 2026 года. Контроль исполнения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списка подотчётных лиц</dc:title>
  <dc:creator/>
  <dc:language>ru</dc:language>
  <cp:keywords/>
  <dcterms:created xsi:type="dcterms:W3CDTF">2026-11-05T20:32:25Z</dcterms:created>
  <dcterms:modified xsi:type="dcterms:W3CDTF">2026-11-05T20:32:25Z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