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об утверждении норм расхода топлива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12 ноября 2026 г. № 41-од</w:t>
      </w:r>
    </w:p>
    <w:bookmarkStart w:id="10" w:name="X6579e48fe135d5ed8373c985d2c3138d477fe5b"/>
    <w:p>
      <w:pPr>
        <w:pStyle w:val="Heading1"/>
      </w:pPr>
      <w:r>
        <w:t xml:space="preserve">Приказ об утверждении норм расхода топлива</w:t>
      </w:r>
    </w:p>
    <w:bookmarkStart w:id="9" w:name="на-автомобильный-транспорт-организации"/>
    <w:p>
      <w:pPr>
        <w:pStyle w:val="Heading2"/>
      </w:pPr>
      <w:r>
        <w:t xml:space="preserve">на автомобильный транспорт организации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В целях контроля расхода топлива, обоснованности отнесения затрат на горюче-смазочные материалы на расходы и в соответствии с методическими рекомендациями «Нормы расхода топлива и смазочных материалов на автомобильном транспорте», введёнными в действие распоряжением Минтранса России от 14.03.2008 № АМ-23-р, приказываю:</w:t>
      </w:r>
    </w:p>
    <w:p>
      <w:pPr>
        <w:pStyle w:val="BodyText"/>
      </w:pPr>
      <w:r>
        <w:t xml:space="preserve">1. Утвердить и ввести в действие с 1 декабря 2026 года нормы расхода топлива на автомобили организации согласно приложению № 1 к настоящему приказу.</w:t>
      </w:r>
    </w:p>
    <w:p>
      <w:pPr>
        <w:pStyle w:val="BodyText"/>
      </w:pPr>
      <w:r>
        <w:t xml:space="preserve">2. Установить, что нормы применяются для расчёта расхода топлива по путевым листам и для списания горюче-смазочных материалов в бухгалтерском и налоговом учёте.</w:t>
      </w:r>
    </w:p>
    <w:p>
      <w:pPr>
        <w:pStyle w:val="BodyText"/>
      </w:pPr>
      <w:r>
        <w:t xml:space="preserve">3. Назначить ответственным за соблюдение норм и ведение учёта расхода топлива начальника транспортного отдела С. А. Кузнецова.</w:t>
      </w:r>
    </w:p>
    <w:p>
      <w:pPr>
        <w:pStyle w:val="BodyText"/>
      </w:pPr>
      <w:r>
        <w:t xml:space="preserve">4. Начальнику транспортного отдела С. А. Кузнецову обеспечить заполнение путевых листов с указанием пробега и фактического расхода топлива и ежемесячно передавать их в бухгалтерию.</w:t>
      </w:r>
    </w:p>
    <w:p>
      <w:pPr>
        <w:pStyle w:val="BodyText"/>
      </w:pPr>
      <w:r>
        <w:t xml:space="preserve">5. Главному бухгалтеру О. В. Смирновой обеспечить списание топлива в пределах утверждённых норм, а расход сверх нормы списывать только при документальном обосновании.</w:t>
      </w:r>
    </w:p>
    <w:p>
      <w:pPr>
        <w:pStyle w:val="BodyText"/>
      </w:pPr>
      <w:r>
        <w:t xml:space="preserve">6. Контроль за исполнением настоящего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В. Орлов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Начальник транспортного отдела</w:t>
            </w:r>
          </w:p>
          <w:p>
            <w:pPr>
              <w:pStyle w:val="BodyText"/>
            </w:pPr>
            <w:r>
              <w:t xml:space="preserve">____________ / С. А.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об утверждении норм расхода топлива</dc:title>
  <dc:creator/>
  <dc:language>ru</dc:language>
  <cp:keywords/>
  <dcterms:created xsi:type="dcterms:W3CDTF">2026-11-07T20:44:51Z</dcterms:created>
  <dcterms:modified xsi:type="dcterms:W3CDTF">2026-11-07T20:44:51Z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