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Место издания: 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3449b1d0026049500f47cb7de9f725c1db3e16"/>
    <w:p>
      <w:pPr>
        <w:pStyle w:val="Heading2"/>
      </w:pPr>
      <w:r>
        <w:t xml:space="preserve">о назначении ответственного за ведение воинского учета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Назначить: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Установить доплату: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Поручить: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Контроль: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2026-11-01T20:34:44Z</dcterms:created>
  <dcterms:modified xsi:type="dcterms:W3CDTF">2026-11-01T20:34:44Z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