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Город: 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d2356b4e14e27d217d5d0470c1bb117299d861"/>
    <w:p>
      <w:pPr>
        <w:pStyle w:val="Heading2"/>
      </w:pPr>
      <w:r>
        <w:t xml:space="preserve">о назначении ответственного за электрохозяйство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электрохозяйство ______________________________________________ (должность, Ф. И. О.), имеющего ____ группу по электробезопасности в электроустановках напряжением ________________, прошедшего проверку знаний в ______________________________.</w:t>
      </w:r>
    </w:p>
    <w:p>
      <w:pPr>
        <w:pStyle w:val="BodyText"/>
      </w:pPr>
      <w:r>
        <w:t xml:space="preserve">2. Назначить заместителем ответственного за электрохозяйство ______________________________________________ (должность, Ф. И. О.), имеющего ____ группу по электробезопасности в электроустановках напряжением ________________, прошедшего проверку знаний в ______________________________. Заместитель исполняет обязанности ответственного за электрохозяйство на время его отсутствия.</w:t>
      </w:r>
    </w:p>
    <w:p>
      <w:pPr>
        <w:pStyle w:val="BodyText"/>
      </w:pPr>
      <w:r>
        <w:t xml:space="preserve">3. Ответственному за электрохозяйство обеспечить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2026-10-30T21:50:21Z</dcterms:created>
  <dcterms:modified xsi:type="dcterms:W3CDTF">2026-10-30T21:50:21Z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