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603041b51c5758f497ff0bf1e69943360adb7e5"/>
    <w:p>
      <w:pPr>
        <w:pStyle w:val="Heading2"/>
      </w:pPr>
      <w:r>
        <w:t xml:space="preserve">о квотировании рабочих мест для инвалидов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Установить квоту для приёма на работу инвалидов на 2026 год в размере ____ % среднесписочной численности, что составляет ____ рабочих мест.</w:t>
      </w:r>
    </w:p>
    <w:p>
      <w:pPr>
        <w:pStyle w:val="BodyText"/>
      </w:pPr>
      <w:r>
        <w:t xml:space="preserve">2. Выделить (создать) рабочие места под квоту: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Ответственным назначить: ____________________________________________</w:t>
      </w:r>
      <w:r>
        <w:t xml:space="preserve"> </w:t>
      </w:r>
      <w:r>
        <w:t xml:space="preserve">Срок: ______________________________________________________________</w:t>
      </w:r>
    </w:p>
    <w:p>
      <w:pPr>
        <w:pStyle w:val="BodyText"/>
      </w:pPr>
      <w:r>
        <w:t xml:space="preserve">4. Контроль за исполнением приказа возложить на: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2026-11-07T06:54:59Z</dcterms:created>
  <dcterms:modified xsi:type="dcterms:W3CDTF">2026-11-07T06:54:59Z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