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доплате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16 ноября 2026 г. № 14</w:t>
      </w:r>
    </w:p>
    <w:bookmarkStart w:id="10" w:name="приказ-о-доплате"/>
    <w:p>
      <w:pPr>
        <w:pStyle w:val="Heading1"/>
      </w:pPr>
      <w:r>
        <w:t xml:space="preserve">Приказ о доплате</w:t>
      </w:r>
    </w:p>
    <w:bookmarkStart w:id="9" w:name="Xe38f04c833e6c27b585e378e97ba0c9330b9aa9"/>
    <w:p>
      <w:pPr>
        <w:pStyle w:val="Heading2"/>
      </w:pPr>
      <w:r>
        <w:t xml:space="preserve">о доплате до минимального размера оплаты труда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связи с тем, что месячная заработная плата кладовщика Сидорова Петра Андреевича при полностью отработанной норме рабочего времени ниже минимального размера оплаты труда, установленного с 1 января 2026 года в размере 27 093 рубля,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Произвести с 1 ноября 2026 года доплату кладовщику Сидорову П. А. до минимального размера оплаты труда в сумме, которая вместе с начисленной заработной платой обеспечивает заработную плату не ниже 27 093 рублей за полностью отработанный месяц.</w:t>
      </w:r>
      <w:r>
        <w:t xml:space="preserve"> </w:t>
      </w:r>
      <w:r>
        <w:t xml:space="preserve">2. Доплату начислять ежемесячно до отмены настоящего приказа или до увеличения оклада работника.</w:t>
      </w:r>
      <w:r>
        <w:t xml:space="preserve"> </w:t>
      </w:r>
      <w:r>
        <w:t xml:space="preserve">3. Главному бухгалтеру обеспечить начисление доплаты и страховых взносов с неё.</w:t>
      </w:r>
    </w:p>
    <w:p>
      <w:pPr>
        <w:pStyle w:val="BodyText"/>
      </w:pPr>
      <w:r>
        <w:t xml:space="preserve">Основание: статья 133 Трудового кодекса РФ, штатное расписание, трудовой договор с Сидоровым П. 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доплате</dc:title>
  <dc:creator/>
  <dc:language>ru</dc:language>
  <cp:keywords/>
  <dcterms:created xsi:type="dcterms:W3CDTF">2026-11-07T20:44:34Z</dcterms:created>
  <dcterms:modified xsi:type="dcterms:W3CDTF">2026-11-07T20:44:34Z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