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казании-благотворительной-помощи"/>
    <w:p>
      <w:pPr>
        <w:pStyle w:val="Heading2"/>
      </w:pPr>
      <w:r>
        <w:t xml:space="preserve">об оказании благотворительной помощи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Оказать благотворительную помощь ______________________________________ в виде ________________________________________________________________________.</w:t>
      </w:r>
    </w:p>
    <w:p>
      <w:pPr>
        <w:pStyle w:val="BodyText"/>
      </w:pPr>
      <w:r>
        <w:t xml:space="preserve">2. Назначить ______________________________________ ответственным за оформление договора, передачу имущества по акту и отражение операции в учёте.</w:t>
      </w:r>
    </w:p>
    <w:p>
      <w:pPr>
        <w:pStyle w:val="BodyText"/>
      </w:pPr>
      <w:r>
        <w:t xml:space="preserve">3. Подготовить акт приёма-передачи и обеспечить хранение документов об оказанной помощи.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2026-11-04T20:34:53Z</dcterms:created>
  <dcterms:modified xsi:type="dcterms:W3CDTF">2026-11-04T20:34:53Z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