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выдаче-денежных-средств-под-отчёт"/>
    <w:p>
      <w:pPr>
        <w:pStyle w:val="Heading2"/>
      </w:pPr>
      <w:r>
        <w:t xml:space="preserve">о выдаче денежных средств под отчёт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целью обеспечения контроля за использованием подотчётных сумм приказываю:</w:t>
      </w:r>
    </w:p>
    <w:p>
      <w:pPr>
        <w:pStyle w:val="BodyText"/>
      </w:pPr>
      <w:r>
        <w:t xml:space="preserve">1. Выдать менеджеру по снабжению И. И. Иванову под отчёт 12 000 рублей на приобретение канцелярских товаров для офиса.</w:t>
      </w:r>
    </w:p>
    <w:p>
      <w:pPr>
        <w:pStyle w:val="BodyText"/>
      </w:pPr>
      <w:r>
        <w:t xml:space="preserve">2. Установить срок, на который выдаются деньги, — до 27 ноября 2026 года. Авансовый отчёт об израсходованных суммах представить не позднее трёх рабочих дней со дня истечения этого срока. Остаток неиспользованных сумм вернуть в кассу одновременно с отчётом.</w:t>
      </w:r>
    </w:p>
    <w:p>
      <w:pPr>
        <w:pStyle w:val="BodyText"/>
      </w:pPr>
      <w:r>
        <w:t xml:space="preserve">3. Контроль за исполнением приказа возложить на главного бухгалтера П. П. Петрову.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снабжению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2026-11-02T20:34:35Z</dcterms:created>
  <dcterms:modified xsi:type="dcterms:W3CDTF">2026-11-02T20:34:35Z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