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33b149a0dde46228581e03f31b8a780e8014f5"/>
    <w:p>
      <w:pPr>
        <w:pStyle w:val="Heading2"/>
      </w:pPr>
      <w:r>
        <w:t xml:space="preserve">об утверждении норм расхода и порядка списания горюче-смазочных материалов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Для достоверного учёта расхода топлива и обоснования расходов на горюче-смазочные материалы приказываю:</w:t>
      </w:r>
    </w:p>
    <w:p>
      <w:pPr>
        <w:pStyle w:val="BodyText"/>
      </w:pPr>
      <w:r>
        <w:t xml:space="preserve">1. Утвердить и ввести в действие с «___» __________ 20__ года нормы расхода топлива на автомобили согласно приложению № 1. Нормы установить отдельно на весенне-летний период и на осенне-зимний период.</w:t>
      </w:r>
    </w:p>
    <w:p>
      <w:pPr>
        <w:pStyle w:val="BodyText"/>
      </w:pPr>
      <w:r>
        <w:t xml:space="preserve">2. Списание топлива производить на основании ________________________________________ в пределах утверждённых норм; сверх норм — только с письменного разрешения руководителя с указанием причины.</w:t>
      </w:r>
    </w:p>
    <w:p>
      <w:pPr>
        <w:pStyle w:val="BodyText"/>
      </w:pPr>
      <w:r>
        <w:t xml:space="preserve">3. Назначить ________________________________ ответственным за проверку путевых листов и расчёт расхода топлива, ________________________________ — ответственным за отражение списания в учёте.</w:t>
      </w:r>
    </w:p>
    <w:p>
      <w:pPr>
        <w:pStyle w:val="BodyText"/>
      </w:pPr>
      <w:r>
        <w:t xml:space="preserve">4. Контроль исполнения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2026-11-07T20:44:29Z</dcterms:created>
  <dcterms:modified xsi:type="dcterms:W3CDTF">2026-11-07T20:44:29Z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