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922166da834f4fc67bfedea28faf2624f2dfe34"/>
    <w:p>
      <w:pPr>
        <w:pStyle w:val="Heading2"/>
      </w:pPr>
      <w:r>
        <w:t xml:space="preserve">о направлении работника на санаторно-курортное лечение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Предоставить: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Оплатить: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Контроль: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2026-11-07T20:44:25Z</dcterms:created>
  <dcterms:modified xsi:type="dcterms:W3CDTF">2026-11-07T20:44:25Z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