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наделении-правом-подписи"/>
    <w:p>
      <w:pPr>
        <w:pStyle w:val="Heading2"/>
      </w:pPr>
      <w:r>
        <w:t xml:space="preserve">о наделении правом подписи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Наделить ___________________________________________________________________________________________ правом подписи __________________________________________________________________________________.</w:t>
      </w:r>
      <w:r>
        <w:t xml:space="preserve"> </w:t>
      </w:r>
      <w:r>
        <w:t xml:space="preserve">2. Утвердить образец подписи в приложении № ____ к настоящему приказу.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2026-10-30T21:50:14Z</dcterms:created>
  <dcterms:modified xsi:type="dcterms:W3CDTF">2026-10-30T21:50:14Z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