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№ ______________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d04a6e3cc40637d5e2dbb6c2fc0edbd78e0c16"/>
    <w:p>
      <w:pPr>
        <w:pStyle w:val="Heading2"/>
      </w:pPr>
      <w:r>
        <w:t xml:space="preserve">о передаче материальных ценностей при увольнении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 приказываю передать закреплённые за материально ответственным лицом ценности другому работнику.</w:t>
      </w:r>
    </w:p>
    <w:p>
      <w:pPr>
        <w:pStyle w:val="BodyText"/>
      </w:pPr>
      <w:r>
        <w:t xml:space="preserve">1. Провести инвентаризацию ценностей по состоянию на «___» __________ 20__ г. и оформить её описи.</w:t>
      </w:r>
    </w:p>
    <w:p>
      <w:pPr>
        <w:pStyle w:val="BodyText"/>
      </w:pPr>
      <w:r>
        <w:t xml:space="preserve">2. Назначить материально ответственным лицом ______________________ с «___» __________ 20__ г., заключить договор о полной материальной ответственности.</w:t>
      </w:r>
    </w:p>
    <w:p>
      <w:pPr>
        <w:pStyle w:val="BodyText"/>
      </w:pPr>
      <w:r>
        <w:t xml:space="preserve">3. Передачу оформить актом приёма-передачи с указанием наименования, количества и стоимости, акт подписать прежнему и новому материально ответственным лицам.</w:t>
      </w:r>
    </w:p>
    <w:p>
      <w:pPr>
        <w:pStyle w:val="BodyText"/>
      </w:pPr>
      <w:r>
        <w:t xml:space="preserve">4. Главному бухгалтеру ________________________________ отразить результаты инвентаризации в учёте и закрыть за прежним материально ответственным лицом числящиеся ценности.</w:t>
      </w:r>
    </w:p>
    <w:p>
      <w:pPr>
        <w:pStyle w:val="BodyText"/>
      </w:pPr>
      <w:r>
        <w:t xml:space="preserve">5. С приказом ознакомить прежнее и новое материально ответственные лица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2026-11-05T20:32:20Z</dcterms:created>
  <dcterms:modified xsi:type="dcterms:W3CDTF">2026-11-05T20:32:20Z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