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(ООО «Ромашка»)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азначении-генерального-директора"/>
    <w:p>
      <w:pPr>
        <w:pStyle w:val="Heading2"/>
      </w:pPr>
      <w:r>
        <w:t xml:space="preserve">о назначении генерального директора</w:t>
      </w:r>
    </w:p>
    <w:p>
      <w:pPr>
        <w:pStyle w:val="FirstParagraph"/>
      </w:pPr>
      <w:r>
        <w:t xml:space="preserve">16 ноября 2026 г. № 1-к</w:t>
      </w:r>
    </w:p>
    <w:p>
      <w:pPr>
        <w:pStyle w:val="BodyText"/>
      </w:pPr>
      <w:r>
        <w:t xml:space="preserve">На основании решения общего собрания участников ООО «Ромашка» от 16 ноября 2026 г. (протокол № 3) назначить Петрова Петра Петровича генеральным директором ООО «Ромашка» с 16 ноября 2026 года сроком на пять лет.</w:t>
      </w:r>
    </w:p>
    <w:p>
      <w:pPr>
        <w:pStyle w:val="BodyText"/>
      </w:pPr>
      <w:r>
        <w:t xml:space="preserve">Петрову П. П. приступить к исполнению обязанностей генерального директора с 16 ноября 2026 года. Установить оклад согласно штатному расписанию и заключить трудовой договор.</w:t>
      </w:r>
    </w:p>
    <w:p>
      <w:pPr>
        <w:pStyle w:val="BodyText"/>
      </w:pPr>
      <w:r>
        <w:t xml:space="preserve">Бухгалтеру внести изменения в сведения о лице, имеющем право действовать от имени общества без доверенности, и подать заявление в налоговый орган по форме Р13014.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Председатель общего собрания участников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2026-11-06T21:57:57Z</dcterms:created>
  <dcterms:modified xsi:type="dcterms:W3CDTF">2026-11-06T21:57:57Z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