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Министерства здравоохранения Российской Федерации и Министерства труда и социальной защиты Российской Федерации от 31 мая 2019 г. № 345н/372н</w:t>
      </w:r>
    </w:p>
    <w:p>
      <w:pPr>
        <w:pStyle w:val="FirstParagraph"/>
      </w:pPr>
      <w:r>
        <w:t xml:space="preserve">Зарегистрировано в Минюсте России 26 июня 2019 г. № 55053</w:t>
      </w:r>
    </w:p>
    <w:bookmarkStart w:id="10" w:name="X79d6de6fa936fa08873b6fec6a96edff27e077f"/>
    <w:p>
      <w:pPr>
        <w:pStyle w:val="Heading1"/>
      </w:pPr>
      <w:r>
        <w:t xml:space="preserve">Приказ Министерства здравоохранения Российской Федерации и Министерства труда и социальной защиты Российской Федерации от 31 мая 2019 г. № 345н/372н</w:t>
      </w:r>
    </w:p>
    <w:bookmarkStart w:id="9" w:name="Xcd463f1613c50c0c58490bfbbad648a74c9f9e7"/>
    <w:p>
      <w:pPr>
        <w:pStyle w:val="Heading2"/>
      </w:pPr>
      <w:r>
        <w:t xml:space="preserve">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объединений, иных некоммерческих организаций, осуществляющих свою деятельность в сфере охраны здоровья</w:t>
      </w:r>
    </w:p>
    <w:p>
      <w:pPr>
        <w:pStyle w:val="FirstParagraph"/>
      </w:pPr>
      <w:r>
        <w:t xml:space="preserve">31 мая 2019 г. № 345н/372н</w:t>
      </w:r>
    </w:p>
    <w:p>
      <w:pPr>
        <w:pStyle w:val="BodyText"/>
      </w:pPr>
      <w:r>
        <w:t xml:space="preserve">1. Утвердить Положение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объединений, иных некоммерческих организаций, осуществляющих свою деятельность в сфере охраны здоровья, согласно приложению.</w:t>
      </w:r>
    </w:p>
    <w:p>
      <w:pPr>
        <w:pStyle w:val="BodyText"/>
      </w:pPr>
      <w:r>
        <w:t xml:space="preserve">2. Паллиативная медицинская помощь представляет собой комплекс мероприятий, включающих медицинские вмешательства, мероприятия психологического характера и уход, осуществляемые в целях улучшения качества жизни неизлечимо больных граждан и направленные на облегчение боли, других тяжёлых проявлений заболевания.</w:t>
      </w:r>
    </w:p>
    <w:p>
      <w:pPr>
        <w:pStyle w:val="BodyText"/>
      </w:pPr>
      <w:r>
        <w:t xml:space="preserve">5. Паллиативная медицинская помощь оказывается взрослым с неизлечимыми прогрессирующими заболеваниями или состояниями, а также заболеваниями или состояниями в стадии, когда исчерпаны возможности этиопатогенетического лечения, при наличии медицинских показаний, указанных в приложении № 1 к Положению.</w:t>
      </w:r>
    </w:p>
    <w:p>
      <w:pPr>
        <w:pStyle w:val="BodyText"/>
      </w:pPr>
      <w:r>
        <w:t xml:space="preserve">При оказании паллиативной медицинской помощи по медицинским показаниям назначение обезболивающих лекарственных препаратов, в том числе наркотических и психотропных, включённых в списки II и III Перечня, осуществляется в установленном порядке.</w:t>
      </w:r>
    </w:p>
    <w:p>
      <w:pPr>
        <w:pStyle w:val="BodyText"/>
      </w:pPr>
      <w:r>
        <w:t xml:space="preserve">25. При оказании паллиативной медицинской помощи в амбулаторных условиях пациенту предоставляются медицинские изделия, предназначенные для поддержания функций органов и систем организма человека, по перечню, утверждаемому Министерством здравоохранения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Министерство здравоохранения Российской Федерации</w:t>
            </w:r>
          </w:p>
          <w:p>
            <w:pPr>
              <w:pStyle w:val="BodyText"/>
            </w:pPr>
            <w:r>
              <w:t xml:space="preserve">Министр здравоохранения</w:t>
            </w:r>
          </w:p>
          <w:p>
            <w:pPr>
              <w:pStyle w:val="BodyText"/>
            </w:pPr>
            <w:r>
              <w:t xml:space="preserve">____________ / В. И. Скворцова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Министерство труда и социальной защиты Российской Федерации</w:t>
            </w:r>
          </w:p>
          <w:p>
            <w:pPr>
              <w:pStyle w:val="BodyText"/>
            </w:pPr>
            <w:r>
              <w:t xml:space="preserve">Министр труда и социальной защиты</w:t>
            </w:r>
          </w:p>
          <w:p>
            <w:pPr>
              <w:pStyle w:val="BodyText"/>
            </w:pPr>
            <w:r>
              <w:t xml:space="preserve">____________ / М. А. Топилин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здравоохранения Российской Федерации и Министерства труда и социальной защиты Российской Федерации от 31 мая 2019 г. № 345н/372н</dc:title>
  <dc:creator/>
  <dc:language>ru</dc:language>
  <cp:keywords/>
  <dcterms:created xsi:type="dcterms:W3CDTF">2026-11-07T06:54:25Z</dcterms:created>
  <dcterms:modified xsi:type="dcterms:W3CDTF">2026-11-07T06:54:25Z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