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Должностная инструкция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Директор МБОУ «Школа № 12»</w:t>
      </w:r>
    </w:p>
    <w:p>
      <w:pPr>
        <w:pStyle w:val="BodyText"/>
      </w:pPr>
      <w:r>
        <w:t xml:space="preserve">А. А. Смирнов</w:t>
      </w:r>
    </w:p>
    <w:p>
      <w:pPr>
        <w:pStyle w:val="BodyText"/>
      </w:pPr>
      <w:r>
        <w:t xml:space="preserve">«___» __________ 20__ г.</w:t>
      </w:r>
    </w:p>
    <w:bookmarkStart w:id="10" w:name="должностная-инструкция"/>
    <w:p>
      <w:pPr>
        <w:pStyle w:val="Heading1"/>
      </w:pPr>
      <w:r>
        <w:t xml:space="preserve">Должностная инструкция</w:t>
      </w:r>
    </w:p>
    <w:bookmarkStart w:id="9" w:name="учителя"/>
    <w:p>
      <w:pPr>
        <w:pStyle w:val="Heading2"/>
      </w:pPr>
      <w:r>
        <w:t xml:space="preserve">учителя</w:t>
      </w:r>
    </w:p>
    <w:p>
      <w:pPr>
        <w:pStyle w:val="FirstParagraph"/>
      </w:pPr>
      <w:r>
        <w:t xml:space="preserve">1. Общие положения. 1.1. Настоящая должностная инструкция определяет должностные обязанности, права и ответственность учителя. 1.2. На должность учителя принимается лицо, имеющее высшее профессиональное образование или среднее профессиональное образование по направлению подготовки «Образование и педагогика» либо в области, соответствующей преподаваемому предмету, без предъявления требований к стажу работы.</w:t>
      </w:r>
    </w:p>
    <w:p>
      <w:pPr>
        <w:pStyle w:val="BodyText"/>
      </w:pPr>
      <w:r>
        <w:t xml:space="preserve">2. Должностные обязанности. 2.1. Осуществляет обучение и воспитание обучающихся с учётом их психолого-физиологических особенностей и специфики преподаваемого предмета. 2.2. Проводит уроки и другие занятия в соответствии с расписанием. 2.3. Обеспечивает уровень подготовки обучающихся, соответствующий требованиям государственного образовательного стандарта.</w:t>
      </w:r>
    </w:p>
    <w:p>
      <w:pPr>
        <w:pStyle w:val="BodyText"/>
      </w:pPr>
      <w:r>
        <w:t xml:space="preserve">3. Должен знать: приоритетные направления развития образовательной системы Российской Федерации; законы и иные нормативные правовые акты, регламентирующие образовательную деятельность; Конвенцию о правах ребёнка; современные педагогические технологии; правила внутреннего трудового распорядка; правила по охране труда и пожарной безопасности.</w:t>
      </w:r>
    </w:p>
    <w:p>
      <w:pPr>
        <w:pStyle w:val="BodyText"/>
      </w:pPr>
      <w:r>
        <w:t xml:space="preserve">4. Права и ответственность. 4.1. Учитель вправе участвовать в управлении школой, знакомиться с документами, вносить предложения по улучшению работы. 4.2. Несёт ответственность за неисполнение или ненадлежащее исполнение обязанностей в пределах трудового законодательства.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С инструкцией ознакомлен(а)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</dc:title>
  <dc:creator/>
  <dc:language>ru</dc:language>
  <cp:keywords/>
  <dcterms:created xsi:type="dcterms:W3CDTF">2026-11-02T20:34:29Z</dcterms:created>
  <dcterms:modified xsi:type="dcterms:W3CDTF">2026-11-02T20:34:29Z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