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Минтранса России от 16.10.2020 № 424</w:t>
      </w:r>
    </w:p>
    <w:p>
      <w:pPr>
        <w:pStyle w:val="FirstParagraph"/>
      </w:pPr>
      <w:r>
        <w:t xml:space="preserve">Министерство транспорта Российской Федерации</w:t>
      </w:r>
    </w:p>
    <w:p>
      <w:pPr>
        <w:pStyle w:val="BodyText"/>
      </w:pPr>
      <w:r>
        <w:t xml:space="preserve">ПРИКАЗ</w:t>
      </w:r>
    </w:p>
    <w:bookmarkStart w:id="10" w:name="X08a09c20bad4491023023a10238cc20f12798a7"/>
    <w:p>
      <w:pPr>
        <w:pStyle w:val="Heading1"/>
      </w:pPr>
      <w:r>
        <w:t xml:space="preserve">Приказ Минтранса России от 16.10.2020 № 424</w:t>
      </w:r>
    </w:p>
    <w:bookmarkStart w:id="9" w:name="X6dce5d8e7616f9bdba4c3486524d87f4a25850f"/>
    <w:p>
      <w:pPr>
        <w:pStyle w:val="Heading2"/>
      </w:pPr>
      <w:r>
        <w:t xml:space="preserve">Об утверждении Особенностей режима рабочего времени и времени отдыха, условий труда водителей автомобилей</w:t>
      </w:r>
    </w:p>
    <w:p>
      <w:pPr>
        <w:pStyle w:val="FirstParagraph"/>
      </w:pPr>
      <w:r>
        <w:t xml:space="preserve">16 октября 2020 г. № 424</w:t>
      </w:r>
    </w:p>
    <w:p>
      <w:pPr>
        <w:pStyle w:val="BodyText"/>
      </w:pPr>
      <w:r>
        <w:t xml:space="preserve">В соответствии со статьей 329 Трудового кодекса Российской Федерации, пунктом 1 Положения о Министерстве транспорта Российской Федерации, утвержденного постановлением Правительства Российской Федерации от 30 июля 2004 г. № 395, приказываю:</w:t>
      </w:r>
    </w:p>
    <w:p>
      <w:pPr>
        <w:pStyle w:val="BodyText"/>
      </w:pPr>
      <w:r>
        <w:t xml:space="preserve">1. Утвердить Особенности режима рабочего времени и времени отдыха, условий труда водителей автомобилей согласно приложению к настоящему приказу.</w:t>
      </w:r>
    </w:p>
    <w:p>
      <w:pPr>
        <w:pStyle w:val="BodyText"/>
      </w:pPr>
      <w:r>
        <w:t xml:space="preserve">2. Настоящий приказ вступает в силу с 1 января 2021 г. и действует до 1 января 2027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транспорта</w:t>
            </w:r>
          </w:p>
          <w:p>
            <w:pPr>
              <w:pStyle w:val="BodyText"/>
            </w:pPr>
            <w:r>
              <w:t xml:space="preserve">Министр</w:t>
            </w:r>
          </w:p>
          <w:p>
            <w:pPr>
              <w:pStyle w:val="BodyText"/>
            </w:pPr>
            <w:r>
              <w:t xml:space="preserve">____________ / Е. И. Дитрих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Минтранса России от 16.10.2020 № 424</dc:title>
  <dc:creator/>
  <dc:language>ru</dc:language>
  <cp:keywords/>
  <dcterms:created xsi:type="dcterms:W3CDTF">2026-10-30T21:50:05Z</dcterms:created>
  <dcterms:modified xsi:type="dcterms:W3CDTF">2026-10-30T21:50:05Z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