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 Минздравсоцразвития России от 12 апреля 2011 г. № 302н</w:t>
      </w:r>
    </w:p>
    <w:p>
      <w:pPr>
        <w:pStyle w:val="FirstParagraph"/>
      </w:pPr>
      <w:r>
        <w:t xml:space="preserve">МИНИСТЕРСТВО ЗДРАВООХРАНЕНИЯ И СОЦИАЛЬНОГО РАЗВИТИЯ</w:t>
      </w:r>
    </w:p>
    <w:p>
      <w:pPr>
        <w:pStyle w:val="BodyText"/>
      </w:pPr>
      <w:r>
        <w:t xml:space="preserve">РОССИЙСКОЙ ФЕДЕРАЦИИ</w:t>
      </w:r>
    </w:p>
    <w:bookmarkStart w:id="10" w:name="Xbde7daf53f94f6154760f097a17c0e4ae8caf85"/>
    <w:p>
      <w:pPr>
        <w:pStyle w:val="Heading1"/>
      </w:pPr>
      <w:r>
        <w:t xml:space="preserve">Приказ Минздравсоцразвития России от 12 апреля 2011 г. № 302н</w:t>
      </w:r>
    </w:p>
    <w:bookmarkStart w:id="9" w:name="Xd7322df8e906838924c42a7db983d6ea8269ee2"/>
    <w:p>
      <w:pPr>
        <w:pStyle w:val="Heading2"/>
      </w:pPr>
      <w:r>
        <w:t xml:space="preserve">об утверждении перечней вредных и опасных производственных факторов и работ, при которых проводятся обязательные предварительные и периодические медицинские осмотры, и порядка их проведения</w:t>
      </w:r>
    </w:p>
    <w:p>
      <w:pPr>
        <w:pStyle w:val="FirstParagraph"/>
      </w:pPr>
      <w:r>
        <w:t xml:space="preserve">12 апреля 2011 г. № 302н</w:t>
      </w:r>
    </w:p>
    <w:p>
      <w:pPr>
        <w:pStyle w:val="BodyText"/>
      </w:pPr>
      <w:r>
        <w:t xml:space="preserve">Утвердить перечень вредных и опасных производственных факторов, при наличии которых проводятся обязательные предварительные и периодические медицинские осмотры, согласно приложению № 1.</w:t>
      </w:r>
    </w:p>
    <w:p>
      <w:pPr>
        <w:pStyle w:val="BodyText"/>
      </w:pPr>
      <w:r>
        <w:t xml:space="preserve">Утвердить перечень работ, при выполнении которых проводятся обязательные предварительные и периодические медицинские осмотры, согласно приложению № 2.</w:t>
      </w:r>
    </w:p>
    <w:p>
      <w:pPr>
        <w:pStyle w:val="BodyText"/>
      </w:pPr>
      <w:r>
        <w:t xml:space="preserve">Утвердить порядок проведения обязательных предварительных и периодических медицинских осмотров работников согласно приложению № 3.</w:t>
      </w:r>
    </w:p>
    <w:p>
      <w:pPr>
        <w:pStyle w:val="BodyText"/>
      </w:pPr>
      <w:r>
        <w:t xml:space="preserve">Ввести в действие настоящий приказ с 1 января 2012 года.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Министр</w:t>
            </w:r>
          </w:p>
          <w:p>
            <w:pPr>
              <w:pStyle w:val="BodyText"/>
            </w:pPr>
            <w:r>
              <w:t xml:space="preserve">Министр здравоохранения и социального развития</w:t>
            </w:r>
          </w:p>
          <w:p>
            <w:pPr>
              <w:pStyle w:val="BodyText"/>
            </w:pPr>
            <w:r>
              <w:t xml:space="preserve">____________ / Т. А. Голикова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Минздравсоцразвития России от 12 апреля 2011 г. № 302н</dc:title>
  <dc:creator/>
  <dc:language>ru</dc:language>
  <cp:keywords/>
  <dcterms:created xsi:type="dcterms:W3CDTF">2026-10-30T21:50:04Z</dcterms:created>
  <dcterms:modified xsi:type="dcterms:W3CDTF">2026-10-30T21:50:04Z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